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9E" w:rsidRDefault="0070489E" w:rsidP="0070489E">
      <w:pPr>
        <w:tabs>
          <w:tab w:val="left" w:pos="5387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Default="0070489E" w:rsidP="0070489E">
      <w:pPr>
        <w:tabs>
          <w:tab w:val="left" w:pos="5387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Default="0070489E" w:rsidP="0070489E">
      <w:pPr>
        <w:tabs>
          <w:tab w:val="left" w:pos="5387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BB54DA" w:rsidRDefault="0070489E" w:rsidP="0070489E">
      <w:pPr>
        <w:shd w:val="clear" w:color="auto" w:fill="FFFFFF"/>
        <w:spacing w:after="120" w:line="240" w:lineRule="auto"/>
        <w:ind w:left="45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BB54D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10"/>
          <w:sz w:val="36"/>
          <w:szCs w:val="36"/>
          <w:lang w:eastAsia="ru-RU"/>
        </w:rPr>
        <w:t>СОВЕТ ДЕПУТАТОВ</w:t>
      </w:r>
    </w:p>
    <w:p w:rsidR="0070489E" w:rsidRPr="00BB54DA" w:rsidRDefault="0070489E" w:rsidP="0070489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</w:pPr>
      <w:r w:rsidRPr="00BB54D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 xml:space="preserve">МУНИЦИПАЛЬНОГО ОКРУГА </w:t>
      </w:r>
    </w:p>
    <w:p w:rsidR="0070489E" w:rsidRPr="00BB54DA" w:rsidRDefault="0070489E" w:rsidP="0070489E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800000"/>
          <w:sz w:val="36"/>
          <w:szCs w:val="36"/>
          <w:lang w:eastAsia="ru-RU"/>
        </w:rPr>
      </w:pPr>
      <w:r w:rsidRPr="00BB54DA">
        <w:rPr>
          <w:rFonts w:ascii="Times New Roman" w:eastAsia="Times New Roman" w:hAnsi="Times New Roman" w:cs="Times New Roman"/>
          <w:b/>
          <w:bCs/>
          <w:i w:val="0"/>
          <w:iCs w:val="0"/>
          <w:color w:val="800000"/>
          <w:spacing w:val="-9"/>
          <w:sz w:val="36"/>
          <w:szCs w:val="36"/>
          <w:lang w:eastAsia="ru-RU"/>
        </w:rPr>
        <w:t>БИРЮЛЕВО ВОСТОЧНОЕ</w:t>
      </w:r>
    </w:p>
    <w:p w:rsidR="0070489E" w:rsidRPr="00BB54DA" w:rsidRDefault="0070489E" w:rsidP="0070489E">
      <w:pPr>
        <w:shd w:val="clear" w:color="auto" w:fill="FFFFFF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</w:pPr>
      <w:r w:rsidRPr="00BB54DA">
        <w:rPr>
          <w:rFonts w:ascii="Times New Roman" w:eastAsia="Times New Roman" w:hAnsi="Times New Roman" w:cs="Times New Roman"/>
          <w:b/>
          <w:i w:val="0"/>
          <w:iCs w:val="0"/>
          <w:color w:val="800000"/>
          <w:spacing w:val="3"/>
          <w:position w:val="-7"/>
          <w:sz w:val="38"/>
          <w:szCs w:val="38"/>
          <w:lang w:eastAsia="ru-RU"/>
        </w:rPr>
        <w:t>РЕШЕНИЕ</w:t>
      </w:r>
    </w:p>
    <w:p w:rsidR="0070489E" w:rsidRPr="00BB54DA" w:rsidRDefault="0070489E" w:rsidP="0070489E">
      <w:pPr>
        <w:shd w:val="clear" w:color="auto" w:fill="FFFFFF"/>
        <w:spacing w:after="120" w:line="350" w:lineRule="exact"/>
        <w:ind w:left="11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</w:p>
    <w:p w:rsidR="0070489E" w:rsidRPr="00BB54DA" w:rsidRDefault="0070489E" w:rsidP="0070489E">
      <w:pPr>
        <w:spacing w:after="0" w:line="240" w:lineRule="auto"/>
        <w:ind w:right="5242"/>
        <w:jc w:val="both"/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</w:pPr>
      <w:r w:rsidRPr="00BB54D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10 ноября 2020 года</w:t>
      </w:r>
      <w:r w:rsidRPr="00BB54D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lang w:eastAsia="ru-RU"/>
        </w:rPr>
        <w:t xml:space="preserve"> № </w:t>
      </w:r>
      <w:r w:rsidRPr="00BB54DA"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11/</w:t>
      </w:r>
      <w:r>
        <w:rPr>
          <w:rFonts w:ascii="Times New Roman" w:eastAsia="Times New Roman" w:hAnsi="Times New Roman" w:cs="Times New Roman"/>
          <w:i w:val="0"/>
          <w:iCs w:val="0"/>
          <w:color w:val="800000"/>
          <w:sz w:val="28"/>
          <w:szCs w:val="28"/>
          <w:u w:val="single"/>
          <w:lang w:eastAsia="ru-RU"/>
        </w:rPr>
        <w:t>3</w:t>
      </w:r>
    </w:p>
    <w:p w:rsidR="0070489E" w:rsidRPr="0070489E" w:rsidRDefault="0070489E" w:rsidP="0070489E">
      <w:pPr>
        <w:tabs>
          <w:tab w:val="left" w:pos="10065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tabs>
          <w:tab w:val="left" w:pos="5387"/>
          <w:tab w:val="left" w:pos="5954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О проекте решения Совета депутатов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муниципального округа Бирюлево Восточное</w:t>
      </w:r>
      <w:r w:rsidRPr="0070489E">
        <w:rPr>
          <w:rFonts w:ascii="Calibri" w:eastAsia="Times New Roman" w:hAnsi="Calibri" w:cs="Calibri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«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2"/>
          <w:lang w:eastAsia="ru-RU"/>
        </w:rPr>
        <w:t xml:space="preserve">О бюджете муниципального округа Бирюлево Восточное на 2021 год и плановый период </w:t>
      </w: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2022 и 2023 годов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»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ab/>
        <w:t xml:space="preserve">В соответствии с Бюджетным кодексом Российской Федерации, Уставом муниципального округа Бирюлево Восточное, Положением о бюджетном процессе в муниципальном округе Бирюлево Восточное и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Порядком организации и проведения публичных слушаний в муниципальном округе Бирюлево Восточное в городе Москве</w:t>
      </w: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Совет депутатов муниципального округа Бирюлево Восточное решил: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 Принять к сведению документы, представленные к проекту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2021 год и плановый период 2022 и 2023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 Принять за основу проект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2021 год и плановый период 2022 и 2023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согласно Приложению 1 к настоящему решению.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 Назначить публичные слушания по проекту решения Совета депутатов муниципального округа Бирюлево Восточное «О бюджете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муниципального округа Бирюлево Восточное на 2021 год и плановый период 2022 и 2023 годов» на 03 декабря 2020 года с 17 ч. 00 мин. до 17 ч. 30 мин.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 помещении аппарата Совета депутатов муниципального округа Бирюлево Восточное по адресу: улица Михневская, дом 5, корпус 1, кабинет 11.</w:t>
      </w:r>
    </w:p>
    <w:p w:rsidR="0070489E" w:rsidRPr="0070489E" w:rsidRDefault="0070489E" w:rsidP="007048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4. Утвердить состав рабочей группы по организации и проведению публичных слушаний согласно Приложению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 к настоящему решению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5. Направить проект решения Совета депутатов муниципального округа Бирюлево Восточное «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4"/>
          <w:lang w:eastAsia="ru-RU"/>
        </w:rPr>
        <w:t>О бюджете муниципального округа Бирюлево Восточное на 2021 год и плановый период 2022 и 2023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 на экспертизу в Контрольно-счетную палату Москвы.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(</w:t>
      </w:r>
      <w:hyperlink r:id="rId6" w:history="1">
        <w:r w:rsidRPr="0070489E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lang w:eastAsia="ru-RU"/>
          </w:rPr>
          <w:t>www.mrbv.ru</w:t>
        </w:r>
      </w:hyperlink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).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7. Настоящее решение вступает в силу со дня его принятия.</w:t>
      </w:r>
    </w:p>
    <w:p w:rsidR="0070489E" w:rsidRPr="0070489E" w:rsidRDefault="0070489E" w:rsidP="007048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8. </w:t>
      </w: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eastAsia="ru-RU"/>
        </w:rPr>
        <w:t>Контроль за исполнением настоящего решения возложить на главу муниципального округа Бирюлево Восточное Кузину Марину Юрьевну.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 w:val="0"/>
          <w:sz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Глава муниципального округа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ab/>
        <w:t xml:space="preserve">          М.Ю. Кузина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sectPr w:rsidR="0070489E" w:rsidRPr="0070489E" w:rsidSect="004B5618">
          <w:headerReference w:type="default" r:id="rId7"/>
          <w:pgSz w:w="11906" w:h="16838"/>
          <w:pgMar w:top="1134" w:right="851" w:bottom="1134" w:left="1531" w:header="709" w:footer="709" w:gutter="0"/>
          <w:cols w:space="720"/>
          <w:titlePg/>
          <w:docGrid w:linePitch="326"/>
        </w:sectPr>
      </w:pPr>
    </w:p>
    <w:p w:rsidR="0070489E" w:rsidRPr="0070489E" w:rsidRDefault="0070489E" w:rsidP="0070489E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lastRenderedPageBreak/>
        <w:t>Приложение 1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10» ноября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11/3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ПРОЕКТ решения внесен: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главой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М.Ю. Кузиной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СОВЕТ ДЕПУТАТОВ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РЕШЕНИЕ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___ _________ 20__ года № _____</w:t>
      </w: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510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widowControl w:val="0"/>
        <w:autoSpaceDE w:val="0"/>
        <w:autoSpaceDN w:val="0"/>
        <w:adjustRightInd w:val="0"/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b/>
          <w:bCs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О бюджете муниципального округа Бирюлево Восточное на 2021 год и плановый период 2022 и 2023 годов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В соответствии Бюджетным кодексом Российской Федерации,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пунктом 2 части 10 статьи 35 Федерального закона от 06.10.2003 № 131-ФЗ «Об общих принципах организации местного самоуправления в Российской Федерации», Законом города Москвы от 06.11.2012 № 56 «Об организации местного самоуправления в городе Москве», проект</w:t>
      </w:r>
      <w:r w:rsidRPr="0070489E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ом Закона города Москвы «О бюджете города Москвы на 2021 год и плановый период 2022 и 2023 годов», Уставом муниципального округа Бирюлево Восточное и Положением о бюджетном процессе в муниципальном округе Бирюлево Восточное утвержденным решением Совета депутатов от 19.12.2017 № СДБВ-01-02-35,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Совет депутатов муниципального округа Бирюлево Восточное решил: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 Утвердить бюджет муниципального округа Бирюлево Восточное на 2021 год и плановый период 2022 и 2023 годов по следующим показателям: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 Основные характеристики бюджета муниципального округа Бирюлево Восточное на 2021 год: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1.1.1. Общий объем доходов бюджета в сумме 25 797,2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1.1.2. Общий объем расходов бюджета в сумме 25 797,2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1.1.3. Дефицит (-), профицит (+) бюджета в сумме 0,0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1.1.4. Резервный фонд - в объеме 102,8 тыс. руб.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ab/>
        <w:t>1.2. Основные характеристики бюджета муниципального округа Бирюлево Восточное на 2022 год и 2023 год: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1.2.1. Общий объем доходов бюджета на 2022 год в сумме 35 399,3 тыс. руб. и на 2023 год в сумме 25 797,2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1.2.2. Общий объем расходов бюджета на 2022 год в сумме 35 399,3 тыс. руб., в том числе условно - утверждаемые расходы в сумме 884,98 тыс. руб., и на 2023 год в сумме 25 797,2 тыс. руб., в том числе условно - утверждаемые расходы в сумме 1 289,86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1.2.3. Дефицит (-), профицит (+) бюджета на 2022 год в сумме 0,0 тыс. руб. и на 2023 год в сумме 0,0 тыс. руб.;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1.2.4. Резервный фонд на 2022 год - в объеме 102,8 тыс. руб., на 2023 год – 102,8 тыс. руб.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 Доходы бюджета муниципального округа Бирюлево Восточное: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color w:val="C0000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1.3.1. Объем доходов бюджета на 2021 год и плановый период 2022 и 2023 годов в суммах согласно приложению 1 к настоящему решению;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1.3.2. Перечень главных администраторов доходов бюджета – аппарата Совета депутатов муниципального округа Бирюлево Восточное согласно приложению 2 к настоящему решению;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1.3.3. Перечень главных администраторов доходов бюджета муниципального округа Бирюлево Восточное согласно приложению 3 к настоящему решению;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1.3.4. Перечень главных администраторов источников финансирования дефицита бюджета муниципального округа Бирюлево Восточное согласно приложению 4 к настоящему решению.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1.4. Межбюджетные трансферты, в целях повышения эффективности осуществления Советом депутатов муниципального округа Бирюлево Восточное переданных государственных полномочий города Москвы, предоставляются на основании Соглашения между органом исполнительной власти города Москвы – главным распорядителем бюджетных средств и муниципальным округом Бирюлево Восточное: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2021 год – 0 тыс. руб.;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2022 год – 0 тыс. руб.;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2023 год – 0 тыс. руб.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 Расходы бюджета муниципального округа Бирюлево Восточное: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1.5.1. Распределение бюджетных ассигнований муниципального округа Бирюлево Восточное на 2021 год и плановый период 2022 и 2023 годов по разделам, подразделам, целевым статьям, группам видов расходов бюджетной классификации согласно приложению 5 к настоящему решению;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1.5.2. Ведомственную структуру расходов бюджета муниципального округа Бирюлево Восточное на 2021 год и плановый период 2022 и 2023 годов согласно приложению 6 к настоящему решению;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1.5.3. Источники финансирования дефицита бюджета муниципального округа Бирюлево Восточное на 2021 год и плановый период 2022 и 2023 годов согласно приложению 7 к настоящему решению.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ab/>
        <w:t>1.6. Объем прочих межбюджетных трансфертов (доплаты к пенсиям муниципальным служащим города Москвы), предоставляемых бюджету города Москвы в следующем объеме: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2021 год – 864,0 тыс. руб.;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2022 год – 864,0 тыс. руб.;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2023 год – 864,0 тыс. руб.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1.7. Верхний предел муниципального внутреннего долга и в том числе верхний предел долга по муниципальным гарантиям бюджета: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2022 года в сумме 0,0 рублей;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2023 года в сумме 0,0 рублей;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- на 01 января 2024 года в сумме 0,0 рублей.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1.8. Общий объем бюджетных ассигнований, направляемых на исполнение публичных нормативных обязательств, в бюджете в 2021 году и плановом периоде 2022 и 2023 годов предусмотрен в объеме 0,0 тыс. руб.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1.9. Программу муниципальных гарантий муниципального округа Бирюлево Восточное в валюте Российской Федерации на 2021 год и плановый период 2022 и 2023 годов согласно приложению 8 к настоящему решению.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1.10. Программу муниципальных внутренних заимствований муниципального округа Бирюлево Восточное на 2021 год и плановый период 2022 и 2023 годов согласно приложению 9 к настоящему решению.</w:t>
      </w:r>
    </w:p>
    <w:p w:rsidR="0070489E" w:rsidRPr="0070489E" w:rsidRDefault="0070489E" w:rsidP="007048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1.11. Предельный объем муниципального долга на 2021 год в сумме               0,0 тыс. руб., на 2022 год – 0,0 тыс. руб., на 2023 год – 0,0 тыс. руб.</w:t>
      </w:r>
    </w:p>
    <w:p w:rsidR="0070489E" w:rsidRPr="0070489E" w:rsidRDefault="0070489E" w:rsidP="0070489E">
      <w:pPr>
        <w:shd w:val="clear" w:color="auto" w:fill="FFFFFF"/>
        <w:tabs>
          <w:tab w:val="left" w:pos="11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8"/>
          <w:w w:val="106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pacing w:val="18"/>
          <w:w w:val="106"/>
          <w:sz w:val="28"/>
          <w:szCs w:val="28"/>
          <w:lang w:eastAsia="ru-RU"/>
        </w:rPr>
        <w:t>2.</w:t>
      </w:r>
      <w:r w:rsidRPr="0070489E">
        <w:rPr>
          <w:rFonts w:ascii="Times New Roman" w:eastAsia="Times New Roman" w:hAnsi="Times New Roman" w:cs="Times New Roman"/>
          <w:i w:val="0"/>
          <w:iCs w:val="0"/>
          <w:spacing w:val="18"/>
          <w:w w:val="106"/>
          <w:sz w:val="28"/>
          <w:szCs w:val="28"/>
          <w:lang w:eastAsia="ru-RU"/>
        </w:rPr>
        <w:t xml:space="preserve">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Предоставить исполнительно - распорядительному органу – аппарату Совета депутатов муниципального округа Бирюлево Восточное право вносить изменения в бюджетные показатели, вызванные следующими обстоятельствами:</w:t>
      </w:r>
    </w:p>
    <w:p w:rsidR="0070489E" w:rsidRPr="0070489E" w:rsidRDefault="0070489E" w:rsidP="00704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18"/>
          <w:w w:val="106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1) поступлением средств из бюджета города Москвы; </w:t>
      </w:r>
    </w:p>
    <w:p w:rsidR="0070489E" w:rsidRPr="0070489E" w:rsidRDefault="0070489E" w:rsidP="007048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pacing w:val="18"/>
          <w:w w:val="106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2) направлением расходования средств резервного фонда;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8"/>
          <w:w w:val="106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pacing w:val="18"/>
          <w:w w:val="106"/>
          <w:sz w:val="28"/>
          <w:szCs w:val="28"/>
          <w:lang w:eastAsia="ru-RU"/>
        </w:rPr>
        <w:t xml:space="preserve">3.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Предоставить аппарату Совета депутатов муниципального округа Бирюлево Восточное право вносить изменения в сводную бюджетную роспись без внесения изменений в решение о бюджете муниципального округа по перераспределению бюджетных ассигнований по элементам видов расходов бюджета в соответствии с постановлением аппарата Совета депутатов муниципального округа</w:t>
      </w: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 Бирюлево Восточное.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4. Установить, что полномочия по осуществлению отдельных функций по проведению операций по исполнению бюджета муниципального округа Бирюлево Восточное,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Бирюлево Восточное Департаменту финансов города Москвы и осуществляются в соответствии с заключенным соглашением.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lastRenderedPageBreak/>
        <w:t>5. Установить, что остатки средств бюджета муниципального округа Бирюлево Восточное на 01.01.2021 могут направляться на покрытие временных кассовых разрывов и на незапланированные расходы.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6. Настоящее решение вступает в силу с 01 января 2021 года.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7.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8" w:history="1"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mrbv</w:t>
        </w:r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eastAsia="ru-RU"/>
          </w:rPr>
          <w:t>.</w:t>
        </w:r>
        <w:r w:rsidRPr="0070489E">
          <w:rPr>
            <w:rFonts w:ascii="Times New Roman" w:eastAsia="Times New Roman" w:hAnsi="Times New Roman" w:cs="Times New Roman"/>
            <w:i w:val="0"/>
            <w:iCs w:val="0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8. Контроль за выполнением настоящего решения возложить на главу муниципального округа Бирюлево Восточное Кузину Марину Юрьевну.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Глава муниципального округа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                                                                       М.Ю. Кузина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Приложение 1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Объем доходов бюджета муниципального округа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 на 2021 год и плановый период 2022 и 2023 годов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Тыс. руб.</w:t>
      </w: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541"/>
        <w:gridCol w:w="1019"/>
        <w:gridCol w:w="992"/>
        <w:gridCol w:w="993"/>
      </w:tblGrid>
      <w:tr w:rsidR="0070489E" w:rsidRPr="0070489E" w:rsidTr="003826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2021</w:t>
            </w:r>
          </w:p>
          <w:p w:rsidR="0070489E" w:rsidRPr="0070489E" w:rsidRDefault="0070489E" w:rsidP="0070489E">
            <w:pPr>
              <w:spacing w:after="0" w:line="240" w:lineRule="auto"/>
              <w:ind w:left="-137" w:right="-194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2022 </w:t>
            </w:r>
          </w:p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2023</w:t>
            </w:r>
          </w:p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год</w:t>
            </w:r>
          </w:p>
        </w:tc>
      </w:tr>
      <w:tr w:rsidR="0070489E" w:rsidRPr="0070489E" w:rsidTr="003826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  <w:tr w:rsidR="0070489E" w:rsidRPr="0070489E" w:rsidTr="0038265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НАЛОГИ НА ПРИБЫЛЬ,</w:t>
            </w:r>
          </w:p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  <w:tr w:rsidR="0070489E" w:rsidRPr="0070489E" w:rsidTr="0038265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  <w:t>НАЛОГ НА ДОХОДЫ</w:t>
            </w: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  <w:tr w:rsidR="0070489E" w:rsidRPr="0070489E" w:rsidTr="0038265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182 1 01 02010  01 0000 110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27 500,0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22 000,0</w:t>
            </w:r>
          </w:p>
        </w:tc>
      </w:tr>
      <w:tr w:rsidR="0070489E" w:rsidRPr="0070489E" w:rsidTr="00382655">
        <w:trPr>
          <w:trHeight w:val="2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2 338,8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4 342,2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2 338,8</w:t>
            </w:r>
          </w:p>
        </w:tc>
      </w:tr>
      <w:tr w:rsidR="0070489E" w:rsidRPr="0070489E" w:rsidTr="00382655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keepNext/>
              <w:spacing w:after="0" w:line="240" w:lineRule="auto"/>
              <w:ind w:left="33"/>
              <w:outlineLvl w:val="1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1 458,4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3 557,1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  <w:lang w:eastAsia="ru-RU"/>
              </w:rPr>
              <w:t>1 458,4</w:t>
            </w:r>
          </w:p>
        </w:tc>
      </w:tr>
      <w:tr w:rsidR="0070489E" w:rsidRPr="0070489E" w:rsidTr="00382655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righ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color w:val="000000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35" w:right="-81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</w:tbl>
    <w:p w:rsidR="0070489E" w:rsidRPr="0070489E" w:rsidRDefault="0070489E" w:rsidP="0070489E">
      <w:pPr>
        <w:keepNext/>
        <w:keepLines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2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 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№ _________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Перечень главных администраторов доходов бюджета –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аппарата Совета депутатов 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588"/>
        <w:gridCol w:w="7088"/>
      </w:tblGrid>
      <w:tr w:rsidR="0070489E" w:rsidRPr="0070489E" w:rsidTr="003826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Код бюджетной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Наименование главного администратора доходов бюджета муниципального округа Бирюлево Восточное и виды (подвиды) доходов</w:t>
            </w:r>
          </w:p>
        </w:tc>
      </w:tr>
      <w:tr w:rsidR="0070489E" w:rsidRPr="0070489E" w:rsidTr="00382655">
        <w:trPr>
          <w:trHeight w:val="3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 xml:space="preserve">аппарат Совета депутатов муниципального округа 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8"/>
                <w:szCs w:val="28"/>
                <w:lang w:eastAsia="ru-RU"/>
              </w:rPr>
              <w:t>Бирюлево Восточное</w:t>
            </w:r>
          </w:p>
        </w:tc>
      </w:tr>
      <w:tr w:rsidR="0070489E" w:rsidRPr="0070489E" w:rsidTr="0038265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1 13 02993 03 0000 130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Прочие доходы от компенсации затрат бюджетов внутригородских муниципальных образований городов федерального значения </w:t>
            </w:r>
          </w:p>
        </w:tc>
      </w:tr>
      <w:tr w:rsidR="0070489E" w:rsidRPr="0070489E" w:rsidTr="0038265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70489E" w:rsidRPr="0070489E" w:rsidTr="00382655">
        <w:trPr>
          <w:trHeight w:val="8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70489E" w:rsidRPr="0070489E" w:rsidTr="0038265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1 16 09040 03 0000 140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70489E" w:rsidRPr="0070489E" w:rsidTr="00382655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1 16 10031 03 0000 140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br w:type="page"/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нужд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1 16 10120 00 0000 140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2 02 49999 03 0000 150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2 07 03020 03 0000 150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Перечисление из бюджетов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2 18 60010 03 0000 150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 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2 19 60010 03 0000 150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70489E" w:rsidRPr="0070489E" w:rsidTr="0038265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1 17 15010 03 0000 150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Инициативные платежи, зачисляемые в бюджеты внутригородских муниципальных образований городов федерального значения.</w:t>
            </w:r>
          </w:p>
        </w:tc>
      </w:tr>
    </w:tbl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3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  <w:t xml:space="preserve">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 xml:space="preserve">Перечень главных администраторов доходов бюджета 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52"/>
        <w:gridCol w:w="6804"/>
      </w:tblGrid>
      <w:tr w:rsidR="0070489E" w:rsidRPr="0070489E" w:rsidTr="0038265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Бирюлево Восточное виды (подвиды) доходов Управление федеральной налоговой службы России по г. Москве (УФНС России по г. Москве)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Доходов бюджета муниципального округа Бирюлево Восточное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</w:pP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Управление федеральной налоговой службы России по городу Москве (УФНС России по г. Москве)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70489E" w:rsidRPr="0070489E" w:rsidTr="00382655">
        <w:trPr>
          <w:trHeight w:val="3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0489E" w:rsidRPr="0070489E" w:rsidTr="00382655">
        <w:trPr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</w:tr>
      <w:tr w:rsidR="0070489E" w:rsidRPr="0070489E" w:rsidTr="00382655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70489E" w:rsidRPr="0070489E" w:rsidTr="00382655">
        <w:trPr>
          <w:trHeight w:val="5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10102010015000110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отношении которых исчисление и уплата налога осуществляется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0489E" w:rsidRPr="0070489E" w:rsidTr="00382655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(пени и проценты по соответствующему платежу)</w:t>
            </w:r>
          </w:p>
        </w:tc>
      </w:tr>
      <w:tr w:rsidR="0070489E" w:rsidRPr="0070489E" w:rsidTr="00382655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489E" w:rsidRPr="0070489E" w:rsidTr="00382655">
        <w:trPr>
          <w:trHeight w:val="1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поступления)</w:t>
            </w:r>
          </w:p>
        </w:tc>
      </w:tr>
      <w:tr w:rsidR="0070489E" w:rsidRPr="0070489E" w:rsidTr="00382655">
        <w:trPr>
          <w:trHeight w:val="3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10102020015000110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со статьей 227 Налогового кодекса Российской Федерации (прочие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поступления)</w:t>
            </w:r>
          </w:p>
        </w:tc>
      </w:tr>
      <w:tr w:rsidR="0070489E" w:rsidRPr="0070489E" w:rsidTr="00382655">
        <w:trPr>
          <w:trHeight w:val="3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10102030011000110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10102030012100110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и проценты по соответствующему платежу)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10102030013000110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10102030014000110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70489E" w:rsidRPr="0070489E" w:rsidTr="0038265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10102030015000110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</w:tbl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</w:p>
    <w:p w:rsidR="0070489E" w:rsidRPr="0070489E" w:rsidRDefault="0070489E" w:rsidP="007048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ar-SA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4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Перечень главных администраторов источников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финансирования дефицита бюджета муниципального округа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Бирюлево Восточное</w:t>
      </w:r>
    </w:p>
    <w:p w:rsidR="0070489E" w:rsidRPr="0070489E" w:rsidRDefault="0070489E" w:rsidP="0070489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2866"/>
        <w:gridCol w:w="4436"/>
      </w:tblGrid>
      <w:tr w:rsidR="0070489E" w:rsidRPr="0070489E" w:rsidTr="00382655">
        <w:trPr>
          <w:trHeight w:val="495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70489E" w:rsidRPr="0070489E" w:rsidTr="00382655">
        <w:trPr>
          <w:trHeight w:val="315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Главного администратора источников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Источников финансирования дефицита бюджета муниципального округа Бирюлево Восточное</w:t>
            </w:r>
          </w:p>
        </w:tc>
        <w:tc>
          <w:tcPr>
            <w:tcW w:w="4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ar-SA"/>
              </w:rPr>
            </w:pPr>
          </w:p>
        </w:tc>
      </w:tr>
      <w:tr w:rsidR="0070489E" w:rsidRPr="0070489E" w:rsidTr="0038265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аппарат Совета депутатов муниципального округа Бирюлево Восточное</w:t>
            </w:r>
          </w:p>
        </w:tc>
      </w:tr>
      <w:tr w:rsidR="0070489E" w:rsidRPr="0070489E" w:rsidTr="0038265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01 050201030000 510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70489E" w:rsidRPr="0070489E" w:rsidTr="0038265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tabs>
                <w:tab w:val="left" w:pos="207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01 050201030000 610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внутригородских муниципальных образований городов федерального значения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5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53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Распределение бюджетных ассигнований муниципального округа </w:t>
      </w: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2021 год и плановый период 2022 и 2023 годов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по разделам, подразделам, целевым статьям, группам видов расходов бюджетной классификации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8"/>
          <w:lang w:eastAsia="ru-RU"/>
        </w:rPr>
        <w:t>тыс. руб.</w:t>
      </w:r>
    </w:p>
    <w:tbl>
      <w:tblPr>
        <w:tblW w:w="9611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535"/>
        <w:gridCol w:w="681"/>
        <w:gridCol w:w="993"/>
        <w:gridCol w:w="426"/>
        <w:gridCol w:w="992"/>
        <w:gridCol w:w="987"/>
        <w:gridCol w:w="997"/>
      </w:tblGrid>
      <w:tr w:rsidR="0070489E" w:rsidRPr="0070489E" w:rsidTr="00382655">
        <w:trPr>
          <w:trHeight w:val="569"/>
          <w:tblHeader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18 671,9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28 274,0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18 671,9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4 669,4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4 669,4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4 669,4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0489E" w:rsidRPr="0070489E" w:rsidTr="00382655">
        <w:trPr>
          <w:trHeight w:val="77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37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Межбюджетные трансферты бюджетам муниципальных округов в целях повышения эффективности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firstLine="142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13 467,2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13 467,2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13 467,2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12 721,2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12 721,2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12 721,2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10 383,2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2 327,0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налоги, сборы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 w:hanging="1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9  602,1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9602,1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9602,1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rPr>
          <w:trHeight w:val="19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19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1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</w:t>
            </w:r>
          </w:p>
        </w:tc>
      </w:tr>
      <w:tr w:rsidR="0070489E" w:rsidRPr="0070489E" w:rsidTr="00382655">
        <w:trPr>
          <w:trHeight w:val="59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0489E" w:rsidRPr="0070489E" w:rsidTr="00382655">
        <w:trPr>
          <w:trHeight w:val="35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</w:t>
            </w:r>
          </w:p>
        </w:tc>
      </w:tr>
      <w:tr w:rsidR="0070489E" w:rsidRPr="0070489E" w:rsidTr="00382655">
        <w:trPr>
          <w:trHeight w:val="17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3 615,1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3 210,2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3 615,1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3 615,1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3 615,1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3 210,2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</w:tr>
      <w:tr w:rsidR="0070489E" w:rsidRPr="0070489E" w:rsidTr="00382655">
        <w:trPr>
          <w:trHeight w:val="7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2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48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13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</w:tr>
      <w:tr w:rsidR="0070489E" w:rsidRPr="0070489E" w:rsidTr="00382655">
        <w:trPr>
          <w:trHeight w:val="24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9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54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6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27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95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884,90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1 289,8</w:t>
            </w:r>
          </w:p>
        </w:tc>
      </w:tr>
      <w:tr w:rsidR="0070489E" w:rsidRPr="0070489E" w:rsidTr="00382655">
        <w:trPr>
          <w:trHeight w:val="317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35 399,3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25 797,2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6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Ведомственная структура расходов бюджета муниципального округа</w:t>
      </w:r>
    </w:p>
    <w:p w:rsidR="0070489E" w:rsidRPr="0070489E" w:rsidRDefault="0070489E" w:rsidP="007048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 на 2021 год и плановый период 2022 и 2023 годов</w:t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тыс. руб.</w:t>
      </w:r>
    </w:p>
    <w:tbl>
      <w:tblPr>
        <w:tblW w:w="975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081"/>
        <w:gridCol w:w="708"/>
        <w:gridCol w:w="567"/>
        <w:gridCol w:w="993"/>
        <w:gridCol w:w="426"/>
        <w:gridCol w:w="993"/>
        <w:gridCol w:w="992"/>
        <w:gridCol w:w="992"/>
      </w:tblGrid>
      <w:tr w:rsidR="0070489E" w:rsidRPr="0070489E" w:rsidTr="00382655">
        <w:trPr>
          <w:trHeight w:val="276"/>
          <w:tblHeader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Рз/Пр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36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аппарат Совета депутатов муниципального округа 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Бирюлево Восточное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49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ГРБС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18 671,9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28 274,0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18 671,9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4 669,4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4 669,4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4 669,4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Глава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4 617,4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4 509,4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4 509,4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 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108,0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52,0</w:t>
            </w:r>
          </w:p>
        </w:tc>
      </w:tr>
      <w:tr w:rsidR="0070489E" w:rsidRPr="0070489E" w:rsidTr="00382655">
        <w:trPr>
          <w:trHeight w:val="774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37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31А0100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292,5</w:t>
            </w:r>
          </w:p>
        </w:tc>
      </w:tr>
      <w:tr w:rsidR="0070489E" w:rsidRPr="0070489E" w:rsidTr="00382655">
        <w:trPr>
          <w:trHeight w:val="10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33А0400100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13 467,2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13 467,2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13 467,2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12 721,2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12 721,2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12 721,2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Расходы на выплаты персоналу государственных 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10 383,2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2 327,0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 01 00500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11,0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35Г0101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746,0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9 602,1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9 602,1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35А0100</w:t>
            </w: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9 602,01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rPr>
          <w:trHeight w:val="19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19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32А0100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102,8</w:t>
            </w:r>
          </w:p>
        </w:tc>
      </w:tr>
      <w:tr w:rsidR="0070489E" w:rsidRPr="0070489E" w:rsidTr="00382655">
        <w:trPr>
          <w:trHeight w:val="17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0489E" w:rsidRPr="0070489E" w:rsidTr="00382655">
        <w:trPr>
          <w:trHeight w:val="59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0489E" w:rsidRPr="0070489E" w:rsidTr="00382655">
        <w:trPr>
          <w:trHeight w:val="598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31Б0100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140,0</w:t>
            </w:r>
          </w:p>
        </w:tc>
      </w:tr>
      <w:tr w:rsidR="0070489E" w:rsidRPr="0070489E" w:rsidTr="00382655">
        <w:trPr>
          <w:trHeight w:val="176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3 615,1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3 210,2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3 615,1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3 210,2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1 598,4</w:t>
            </w:r>
          </w:p>
        </w:tc>
      </w:tr>
      <w:tr w:rsidR="0070489E" w:rsidRPr="0070489E" w:rsidTr="00382655">
        <w:trPr>
          <w:trHeight w:val="70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29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Доплата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864,0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48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48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48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734,4</w:t>
            </w:r>
          </w:p>
        </w:tc>
      </w:tr>
      <w:tr w:rsidR="0070489E" w:rsidRPr="0070489E" w:rsidTr="00382655">
        <w:trPr>
          <w:trHeight w:val="13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1 026,9</w:t>
            </w:r>
          </w:p>
        </w:tc>
      </w:tr>
      <w:tr w:rsidR="0070489E" w:rsidRPr="0070489E" w:rsidTr="00382655">
        <w:trPr>
          <w:trHeight w:val="37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9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54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50,0</w:t>
            </w:r>
          </w:p>
        </w:tc>
      </w:tr>
      <w:tr w:rsidR="0070489E" w:rsidRPr="0070489E" w:rsidTr="00382655">
        <w:trPr>
          <w:trHeight w:val="161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273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35Е0100</w:t>
            </w:r>
          </w:p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976,9</w:t>
            </w:r>
          </w:p>
        </w:tc>
      </w:tr>
      <w:tr w:rsidR="0070489E" w:rsidRPr="0070489E" w:rsidTr="00382655">
        <w:trPr>
          <w:trHeight w:val="95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Условно-утверждаемые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884,9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1 289,8</w:t>
            </w:r>
          </w:p>
        </w:tc>
      </w:tr>
      <w:tr w:rsidR="0070489E" w:rsidRPr="0070489E" w:rsidTr="00382655">
        <w:trPr>
          <w:trHeight w:val="317"/>
        </w:trPr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0489E" w:rsidRPr="0070489E" w:rsidRDefault="0070489E" w:rsidP="0070489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25 797,2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35 399,3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89E" w:rsidRPr="0070489E" w:rsidRDefault="0070489E" w:rsidP="0070489E">
            <w:pPr>
              <w:snapToGri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25 797,2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7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 xml:space="preserve">                 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Источники финансирования дефицита бюджета </w:t>
      </w:r>
    </w:p>
    <w:p w:rsidR="0070489E" w:rsidRPr="0070489E" w:rsidRDefault="0070489E" w:rsidP="00704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на 2021 год и плановый период 2022 и 2023 годов</w:t>
      </w:r>
    </w:p>
    <w:p w:rsidR="0070489E" w:rsidRPr="0070489E" w:rsidRDefault="0070489E" w:rsidP="0070489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tbl>
      <w:tblPr>
        <w:tblW w:w="92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974"/>
        <w:gridCol w:w="845"/>
        <w:gridCol w:w="851"/>
        <w:gridCol w:w="798"/>
      </w:tblGrid>
      <w:tr w:rsidR="0070489E" w:rsidRPr="0070489E" w:rsidTr="00382655">
        <w:trPr>
          <w:trHeight w:val="420"/>
        </w:trPr>
        <w:tc>
          <w:tcPr>
            <w:tcW w:w="2807" w:type="dxa"/>
            <w:vMerge w:val="restart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Коды бюджетной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974" w:type="dxa"/>
            <w:vMerge w:val="restart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494" w:type="dxa"/>
            <w:gridSpan w:val="3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70489E" w:rsidRPr="0070489E" w:rsidTr="00382655">
        <w:trPr>
          <w:trHeight w:val="465"/>
        </w:trPr>
        <w:tc>
          <w:tcPr>
            <w:tcW w:w="2807" w:type="dxa"/>
            <w:vMerge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vMerge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8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2807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01 000000000000 000</w:t>
            </w:r>
          </w:p>
        </w:tc>
        <w:tc>
          <w:tcPr>
            <w:tcW w:w="3974" w:type="dxa"/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845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2807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01 050000000000 000</w:t>
            </w:r>
          </w:p>
        </w:tc>
        <w:tc>
          <w:tcPr>
            <w:tcW w:w="3974" w:type="dxa"/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2807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01 050201030000 510</w:t>
            </w:r>
          </w:p>
        </w:tc>
        <w:tc>
          <w:tcPr>
            <w:tcW w:w="3974" w:type="dxa"/>
            <w:vAlign w:val="center"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  <w:tr w:rsidR="0070489E" w:rsidRPr="0070489E" w:rsidTr="00382655">
        <w:tc>
          <w:tcPr>
            <w:tcW w:w="2807" w:type="dxa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01 050201030000 610</w:t>
            </w:r>
          </w:p>
        </w:tc>
        <w:tc>
          <w:tcPr>
            <w:tcW w:w="3974" w:type="dxa"/>
            <w:vAlign w:val="center"/>
            <w:hideMark/>
          </w:tcPr>
          <w:p w:rsidR="0070489E" w:rsidRPr="0070489E" w:rsidRDefault="0070489E" w:rsidP="007048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45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8" w:type="dxa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0,0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br w:type="page"/>
      </w: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lastRenderedPageBreak/>
        <w:t>Приложение 8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Программа муниципальных гарантий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 xml:space="preserve">в валюте Российской Федерации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eastAsia="ru-RU"/>
        </w:rPr>
        <w:t>на 2021 год и плановый период 2022 и 2023 годов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1.1. Перечень подлежащих предоставлению муниципальных гарантий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2021-2023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1134"/>
        <w:gridCol w:w="993"/>
        <w:gridCol w:w="992"/>
        <w:gridCol w:w="992"/>
        <w:gridCol w:w="1672"/>
        <w:gridCol w:w="1984"/>
      </w:tblGrid>
      <w:tr w:rsidR="0070489E" w:rsidRPr="0070489E" w:rsidTr="003826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Сумма гарантирования (тыс. руб.)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муниципальных гарантий </w:t>
            </w:r>
          </w:p>
        </w:tc>
      </w:tr>
      <w:tr w:rsidR="0070489E" w:rsidRPr="0070489E" w:rsidTr="003826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70489E" w:rsidRPr="0070489E" w:rsidTr="00382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70489E" w:rsidRPr="0070489E" w:rsidTr="00382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1.2. Объем бюджетных ассигнований, предусмотренных на исполнение муниципальных гарантий по возможным гарантийным случаям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в 2021-2023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710"/>
        <w:gridCol w:w="1134"/>
        <w:gridCol w:w="1105"/>
        <w:gridCol w:w="1134"/>
        <w:gridCol w:w="1230"/>
        <w:gridCol w:w="992"/>
        <w:gridCol w:w="1843"/>
      </w:tblGrid>
      <w:tr w:rsidR="0070489E" w:rsidRPr="0070489E" w:rsidTr="003826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Объем бюджетных ассигнований, предусмотренных на исполнение муниципальных гарантий по возможным гарантийным случаям 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70489E">
              <w:rPr>
                <w:rFonts w:ascii="Times New Roman" w:eastAsia="Calibri" w:hAnsi="Times New Roman" w:cs="Times New Roman"/>
                <w:i w:val="0"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70489E" w:rsidRPr="0070489E" w:rsidTr="0038265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</w:tr>
      <w:tr w:rsidR="0070489E" w:rsidRPr="0070489E" w:rsidTr="003826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</w:tr>
      <w:tr w:rsidR="0070489E" w:rsidRPr="0070489E" w:rsidTr="003826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</w:tbl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  <w:t>Приложение 9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 решению Совета депутатов муниципального округа Бирюлево Восточное</w:t>
      </w:r>
    </w:p>
    <w:p w:rsidR="0070489E" w:rsidRPr="0070489E" w:rsidRDefault="0070489E" w:rsidP="0070489E">
      <w:pPr>
        <w:spacing w:after="0" w:line="240" w:lineRule="auto"/>
        <w:ind w:left="482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от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№ </w:t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  <w:r w:rsidRPr="0070489E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eastAsia="ru-RU"/>
        </w:rPr>
        <w:tab/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муниципального округа Бирюлево Восточное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на 2021 год и плановый период 2022 и 2023 годов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1. Привлечение заимствований в 2021-2023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559"/>
        <w:gridCol w:w="1559"/>
      </w:tblGrid>
      <w:tr w:rsidR="0070489E" w:rsidRPr="0070489E" w:rsidTr="00382655">
        <w:trPr>
          <w:trHeight w:val="32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привлечения средств</w:t>
            </w:r>
          </w:p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 xml:space="preserve"> (тыс. рублей)</w:t>
            </w:r>
          </w:p>
        </w:tc>
      </w:tr>
      <w:tr w:rsidR="0070489E" w:rsidRPr="0070489E" w:rsidTr="00382655">
        <w:trPr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</w:t>
            </w:r>
          </w:p>
        </w:tc>
      </w:tr>
      <w:tr w:rsidR="0070489E" w:rsidRPr="0070489E" w:rsidTr="0038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  <w:t>2. Погашение заимствований в 2021-2023 годах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560"/>
        <w:gridCol w:w="1559"/>
        <w:gridCol w:w="1559"/>
      </w:tblGrid>
      <w:tr w:rsidR="0070489E" w:rsidRPr="0070489E" w:rsidTr="0038265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Объем погашения средств (тыс. руб.)</w:t>
            </w:r>
          </w:p>
        </w:tc>
      </w:tr>
      <w:tr w:rsidR="0070489E" w:rsidRPr="0070489E" w:rsidTr="00382655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9E" w:rsidRPr="0070489E" w:rsidRDefault="0070489E" w:rsidP="00704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2023 год</w:t>
            </w:r>
          </w:p>
        </w:tc>
      </w:tr>
      <w:tr w:rsidR="0070489E" w:rsidRPr="0070489E" w:rsidTr="0038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-</w:t>
            </w:r>
          </w:p>
        </w:tc>
      </w:tr>
      <w:tr w:rsidR="0070489E" w:rsidRPr="0070489E" w:rsidTr="0038265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  <w:r w:rsidRPr="0070489E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89E" w:rsidRPr="0070489E" w:rsidRDefault="0070489E" w:rsidP="007048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exact"/>
        <w:ind w:left="4253" w:right="-57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Приложение 2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left="4253" w:right="-57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70489E" w:rsidRPr="0070489E" w:rsidRDefault="0070489E" w:rsidP="0070489E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от «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10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ноября </w:t>
      </w:r>
      <w:r w:rsidRPr="0070489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2020 года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11/3</w:t>
      </w:r>
      <w:bookmarkStart w:id="0" w:name="_GoBack"/>
      <w:bookmarkEnd w:id="0"/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СОСТАВ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рабочей группы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>по организации и проведению публичных слушаний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по проекту решения Совета депутатов муниципального округа </w:t>
      </w:r>
    </w:p>
    <w:p w:rsidR="0070489E" w:rsidRPr="0070489E" w:rsidRDefault="0070489E" w:rsidP="00704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Бирюлево Восточное</w:t>
      </w:r>
      <w:r w:rsidRPr="0070489E">
        <w:rPr>
          <w:rFonts w:ascii="Times New Roman" w:eastAsia="Times New Roman" w:hAnsi="Times New Roman" w:cs="Arial"/>
          <w:b/>
          <w:i w:val="0"/>
          <w:sz w:val="28"/>
          <w:szCs w:val="28"/>
          <w:lang w:eastAsia="ru-RU"/>
        </w:rPr>
        <w:t xml:space="preserve"> «О бюджете муниципального округа Бирюлево Восточное на 2021 год и плановый период 2022 и 2023 годов»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Cs/>
          <w:i w:val="0"/>
          <w:sz w:val="28"/>
          <w:szCs w:val="28"/>
          <w:u w:val="single"/>
          <w:lang w:eastAsia="ru-RU"/>
        </w:rPr>
      </w:pP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Руководитель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>- Иванова Елена Анатольевна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Заместитель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>- Кузина Марина Юрьевна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Секретарь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>- Орлова Ирина Петровна</w:t>
      </w:r>
    </w:p>
    <w:p w:rsid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Члены рабочей группы: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 Яковлева Елена Николаевна</w:t>
      </w:r>
    </w:p>
    <w:p w:rsidR="0070489E" w:rsidRPr="0070489E" w:rsidRDefault="0070489E" w:rsidP="0070489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 xml:space="preserve">                                                                  </w:t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>- Кулаева Марина Владимировна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lang w:eastAsia="ru-RU"/>
        </w:rPr>
      </w:pP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</w:r>
      <w:r w:rsidRPr="0070489E">
        <w:rPr>
          <w:rFonts w:ascii="Times New Roman" w:eastAsia="Times New Roman" w:hAnsi="Times New Roman" w:cs="Times New Roman"/>
          <w:bCs/>
          <w:i w:val="0"/>
          <w:sz w:val="28"/>
          <w:szCs w:val="28"/>
          <w:lang w:eastAsia="ru-RU"/>
        </w:rPr>
        <w:tab/>
        <w:t>- Дрябкова Ольга Дмитриевна</w:t>
      </w:r>
    </w:p>
    <w:p w:rsidR="0070489E" w:rsidRPr="0070489E" w:rsidRDefault="0070489E" w:rsidP="0070489E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6617F" w:rsidRDefault="0070489E"/>
    <w:sectPr w:rsidR="00F6617F" w:rsidSect="0004404C">
      <w:headerReference w:type="default" r:id="rId9"/>
      <w:headerReference w:type="first" r:id="rId10"/>
      <w:pgSz w:w="11906" w:h="16838"/>
      <w:pgMar w:top="1134" w:right="851" w:bottom="1134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421294"/>
      <w:docPartObj>
        <w:docPartGallery w:val="Page Numbers (Top of Page)"/>
        <w:docPartUnique/>
      </w:docPartObj>
    </w:sdtPr>
    <w:sdtEndPr/>
    <w:sdtContent>
      <w:p w:rsidR="001B40AA" w:rsidRDefault="0070489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489E">
          <w:rPr>
            <w:noProof/>
            <w:lang w:val="ru-RU"/>
          </w:rPr>
          <w:t>2</w:t>
        </w:r>
        <w:r>
          <w:fldChar w:fldCharType="end"/>
        </w:r>
      </w:p>
    </w:sdtContent>
  </w:sdt>
  <w:p w:rsidR="001B40AA" w:rsidRDefault="0070489E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196347"/>
      <w:docPartObj>
        <w:docPartGallery w:val="Page Numbers (Top of Page)"/>
        <w:docPartUnique/>
      </w:docPartObj>
    </w:sdtPr>
    <w:sdtEndPr/>
    <w:sdtContent>
      <w:p w:rsidR="001B40AA" w:rsidRDefault="0070489E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489E">
          <w:rPr>
            <w:noProof/>
            <w:lang w:val="ru-RU"/>
          </w:rPr>
          <w:t>22</w:t>
        </w:r>
        <w:r>
          <w:fldChar w:fldCharType="end"/>
        </w:r>
      </w:p>
    </w:sdtContent>
  </w:sdt>
  <w:p w:rsidR="001B40AA" w:rsidRDefault="0070489E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0AA" w:rsidRDefault="0070489E">
    <w:pPr>
      <w:pStyle w:val="af8"/>
      <w:jc w:val="center"/>
    </w:pPr>
  </w:p>
  <w:p w:rsidR="001B40AA" w:rsidRDefault="0070489E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57F"/>
    <w:multiLevelType w:val="hybridMultilevel"/>
    <w:tmpl w:val="2F3697E0"/>
    <w:lvl w:ilvl="0" w:tplc="B2805C7A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627A2"/>
    <w:multiLevelType w:val="hybridMultilevel"/>
    <w:tmpl w:val="64A6A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8B6"/>
    <w:multiLevelType w:val="hybridMultilevel"/>
    <w:tmpl w:val="BFF00B2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817E95"/>
    <w:multiLevelType w:val="hybridMultilevel"/>
    <w:tmpl w:val="1F9C1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16004"/>
    <w:multiLevelType w:val="hybridMultilevel"/>
    <w:tmpl w:val="C45A2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66207A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13FF"/>
    <w:multiLevelType w:val="hybridMultilevel"/>
    <w:tmpl w:val="83BC4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23CD5"/>
    <w:multiLevelType w:val="hybridMultilevel"/>
    <w:tmpl w:val="DD78EC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EB94EF1"/>
    <w:multiLevelType w:val="hybridMultilevel"/>
    <w:tmpl w:val="7EBED6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873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8C0048"/>
    <w:multiLevelType w:val="hybridMultilevel"/>
    <w:tmpl w:val="E71CC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CD1247"/>
    <w:multiLevelType w:val="multilevel"/>
    <w:tmpl w:val="19C292B0"/>
    <w:lvl w:ilvl="0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7F0EFB"/>
    <w:multiLevelType w:val="hybridMultilevel"/>
    <w:tmpl w:val="267E2D40"/>
    <w:lvl w:ilvl="0" w:tplc="255E05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E164900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708FC"/>
    <w:multiLevelType w:val="hybridMultilevel"/>
    <w:tmpl w:val="9D9E3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E56E9"/>
    <w:multiLevelType w:val="hybridMultilevel"/>
    <w:tmpl w:val="CA942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C5DED"/>
    <w:multiLevelType w:val="hybridMultilevel"/>
    <w:tmpl w:val="4C9C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85AC8"/>
    <w:multiLevelType w:val="hybridMultilevel"/>
    <w:tmpl w:val="7BDE99D6"/>
    <w:lvl w:ilvl="0" w:tplc="47564346">
      <w:start w:val="1"/>
      <w:numFmt w:val="decimal"/>
      <w:lvlText w:val="%1."/>
      <w:lvlJc w:val="left"/>
      <w:pPr>
        <w:ind w:left="475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456" w:hanging="360"/>
      </w:pPr>
    </w:lvl>
    <w:lvl w:ilvl="2" w:tplc="0419001B" w:tentative="1">
      <w:start w:val="1"/>
      <w:numFmt w:val="lowerRoman"/>
      <w:lvlText w:val="%3."/>
      <w:lvlJc w:val="right"/>
      <w:pPr>
        <w:ind w:left="8176" w:hanging="180"/>
      </w:pPr>
    </w:lvl>
    <w:lvl w:ilvl="3" w:tplc="0419000F" w:tentative="1">
      <w:start w:val="1"/>
      <w:numFmt w:val="decimal"/>
      <w:lvlText w:val="%4."/>
      <w:lvlJc w:val="left"/>
      <w:pPr>
        <w:ind w:left="8896" w:hanging="360"/>
      </w:pPr>
    </w:lvl>
    <w:lvl w:ilvl="4" w:tplc="04190019" w:tentative="1">
      <w:start w:val="1"/>
      <w:numFmt w:val="lowerLetter"/>
      <w:lvlText w:val="%5."/>
      <w:lvlJc w:val="left"/>
      <w:pPr>
        <w:ind w:left="9616" w:hanging="360"/>
      </w:pPr>
    </w:lvl>
    <w:lvl w:ilvl="5" w:tplc="0419001B" w:tentative="1">
      <w:start w:val="1"/>
      <w:numFmt w:val="lowerRoman"/>
      <w:lvlText w:val="%6."/>
      <w:lvlJc w:val="right"/>
      <w:pPr>
        <w:ind w:left="10336" w:hanging="180"/>
      </w:pPr>
    </w:lvl>
    <w:lvl w:ilvl="6" w:tplc="0419000F" w:tentative="1">
      <w:start w:val="1"/>
      <w:numFmt w:val="decimal"/>
      <w:lvlText w:val="%7."/>
      <w:lvlJc w:val="left"/>
      <w:pPr>
        <w:ind w:left="11056" w:hanging="360"/>
      </w:pPr>
    </w:lvl>
    <w:lvl w:ilvl="7" w:tplc="04190019" w:tentative="1">
      <w:start w:val="1"/>
      <w:numFmt w:val="lowerLetter"/>
      <w:lvlText w:val="%8."/>
      <w:lvlJc w:val="left"/>
      <w:pPr>
        <w:ind w:left="11776" w:hanging="360"/>
      </w:pPr>
    </w:lvl>
    <w:lvl w:ilvl="8" w:tplc="0419001B" w:tentative="1">
      <w:start w:val="1"/>
      <w:numFmt w:val="lowerRoman"/>
      <w:lvlText w:val="%9."/>
      <w:lvlJc w:val="right"/>
      <w:pPr>
        <w:ind w:left="12496" w:hanging="180"/>
      </w:pPr>
    </w:lvl>
  </w:abstractNum>
  <w:abstractNum w:abstractNumId="18">
    <w:nsid w:val="3AE367D6"/>
    <w:multiLevelType w:val="hybridMultilevel"/>
    <w:tmpl w:val="19C292B0"/>
    <w:lvl w:ilvl="0" w:tplc="B4221252">
      <w:start w:val="3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237F52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91B66"/>
    <w:multiLevelType w:val="hybridMultilevel"/>
    <w:tmpl w:val="87787176"/>
    <w:lvl w:ilvl="0" w:tplc="3668A9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1B6165C"/>
    <w:multiLevelType w:val="hybridMultilevel"/>
    <w:tmpl w:val="D780D1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B6141"/>
    <w:multiLevelType w:val="hybridMultilevel"/>
    <w:tmpl w:val="81262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C703E"/>
    <w:multiLevelType w:val="hybridMultilevel"/>
    <w:tmpl w:val="9F1C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960832"/>
    <w:multiLevelType w:val="hybridMultilevel"/>
    <w:tmpl w:val="2DDE1794"/>
    <w:lvl w:ilvl="0" w:tplc="BDC4840A">
      <w:start w:val="1"/>
      <w:numFmt w:val="decimal"/>
      <w:lvlText w:val="%1)"/>
      <w:lvlJc w:val="left"/>
      <w:pPr>
        <w:tabs>
          <w:tab w:val="num" w:pos="1081"/>
        </w:tabs>
        <w:ind w:left="1081" w:hanging="372"/>
      </w:pPr>
    </w:lvl>
    <w:lvl w:ilvl="1" w:tplc="C92299B0">
      <w:start w:val="1"/>
      <w:numFmt w:val="decimal"/>
      <w:lvlText w:val="%2)"/>
      <w:lvlJc w:val="left"/>
      <w:pPr>
        <w:tabs>
          <w:tab w:val="num" w:pos="2068"/>
        </w:tabs>
        <w:ind w:left="2068" w:hanging="780"/>
      </w:pPr>
    </w:lvl>
    <w:lvl w:ilvl="2" w:tplc="0419001B">
      <w:start w:val="1"/>
      <w:numFmt w:val="decimal"/>
      <w:lvlText w:val="%3."/>
      <w:lvlJc w:val="left"/>
      <w:pPr>
        <w:tabs>
          <w:tab w:val="num" w:pos="1960"/>
        </w:tabs>
        <w:ind w:left="19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00"/>
        </w:tabs>
        <w:ind w:left="34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20"/>
        </w:tabs>
        <w:ind w:left="41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60"/>
        </w:tabs>
        <w:ind w:left="55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80"/>
        </w:tabs>
        <w:ind w:left="6280" w:hanging="360"/>
      </w:pPr>
    </w:lvl>
  </w:abstractNum>
  <w:abstractNum w:abstractNumId="25">
    <w:nsid w:val="52850A2B"/>
    <w:multiLevelType w:val="multilevel"/>
    <w:tmpl w:val="7C2A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60115"/>
    <w:multiLevelType w:val="hybridMultilevel"/>
    <w:tmpl w:val="69CE8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D02B43"/>
    <w:multiLevelType w:val="multilevel"/>
    <w:tmpl w:val="D8A8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D32BEA"/>
    <w:multiLevelType w:val="hybridMultilevel"/>
    <w:tmpl w:val="BE346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F53AF"/>
    <w:multiLevelType w:val="multilevel"/>
    <w:tmpl w:val="6D6E86FA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D53777F"/>
    <w:multiLevelType w:val="multilevel"/>
    <w:tmpl w:val="1F9C1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B4336B"/>
    <w:multiLevelType w:val="hybridMultilevel"/>
    <w:tmpl w:val="6ABADAF6"/>
    <w:lvl w:ilvl="0" w:tplc="04190001">
      <w:start w:val="19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C59DF"/>
    <w:multiLevelType w:val="multilevel"/>
    <w:tmpl w:val="2268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8843C7"/>
    <w:multiLevelType w:val="hybridMultilevel"/>
    <w:tmpl w:val="C1F43F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2F64CB2"/>
    <w:multiLevelType w:val="hybridMultilevel"/>
    <w:tmpl w:val="841C9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5">
    <w:nsid w:val="641251ED"/>
    <w:multiLevelType w:val="hybridMultilevel"/>
    <w:tmpl w:val="86D2B5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AB02389"/>
    <w:multiLevelType w:val="hybridMultilevel"/>
    <w:tmpl w:val="44A4CC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A1979"/>
    <w:multiLevelType w:val="hybridMultilevel"/>
    <w:tmpl w:val="D66EE0C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285DBE"/>
    <w:multiLevelType w:val="hybridMultilevel"/>
    <w:tmpl w:val="2268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51A4D"/>
    <w:multiLevelType w:val="hybridMultilevel"/>
    <w:tmpl w:val="9F6C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7F67ED"/>
    <w:multiLevelType w:val="hybridMultilevel"/>
    <w:tmpl w:val="8414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3D3C2D"/>
    <w:multiLevelType w:val="hybridMultilevel"/>
    <w:tmpl w:val="9D3E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14432"/>
    <w:multiLevelType w:val="hybridMultilevel"/>
    <w:tmpl w:val="0B1C7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0F7EFE"/>
    <w:multiLevelType w:val="hybridMultilevel"/>
    <w:tmpl w:val="3CD0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15449D"/>
    <w:multiLevelType w:val="hybridMultilevel"/>
    <w:tmpl w:val="E9A26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6"/>
  </w:num>
  <w:num w:numId="3">
    <w:abstractNumId w:val="41"/>
  </w:num>
  <w:num w:numId="4">
    <w:abstractNumId w:val="5"/>
  </w:num>
  <w:num w:numId="5">
    <w:abstractNumId w:val="18"/>
  </w:num>
  <w:num w:numId="6">
    <w:abstractNumId w:val="3"/>
  </w:num>
  <w:num w:numId="7">
    <w:abstractNumId w:val="37"/>
  </w:num>
  <w:num w:numId="8">
    <w:abstractNumId w:val="28"/>
  </w:num>
  <w:num w:numId="9">
    <w:abstractNumId w:val="19"/>
  </w:num>
  <w:num w:numId="10">
    <w:abstractNumId w:val="9"/>
  </w:num>
  <w:num w:numId="11">
    <w:abstractNumId w:val="22"/>
  </w:num>
  <w:num w:numId="12">
    <w:abstractNumId w:val="6"/>
  </w:num>
  <w:num w:numId="13">
    <w:abstractNumId w:val="29"/>
  </w:num>
  <w:num w:numId="14">
    <w:abstractNumId w:val="44"/>
  </w:num>
  <w:num w:numId="15">
    <w:abstractNumId w:val="27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1"/>
  </w:num>
  <w:num w:numId="19">
    <w:abstractNumId w:val="33"/>
  </w:num>
  <w:num w:numId="20">
    <w:abstractNumId w:val="7"/>
  </w:num>
  <w:num w:numId="21">
    <w:abstractNumId w:val="2"/>
  </w:num>
  <w:num w:numId="22">
    <w:abstractNumId w:val="26"/>
  </w:num>
  <w:num w:numId="23">
    <w:abstractNumId w:val="20"/>
  </w:num>
  <w:num w:numId="24">
    <w:abstractNumId w:val="35"/>
  </w:num>
  <w:num w:numId="25">
    <w:abstractNumId w:val="43"/>
  </w:num>
  <w:num w:numId="26">
    <w:abstractNumId w:val="40"/>
  </w:num>
  <w:num w:numId="27">
    <w:abstractNumId w:val="1"/>
  </w:num>
  <w:num w:numId="28">
    <w:abstractNumId w:val="38"/>
  </w:num>
  <w:num w:numId="29">
    <w:abstractNumId w:val="3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3"/>
  </w:num>
  <w:num w:numId="34">
    <w:abstractNumId w:val="25"/>
  </w:num>
  <w:num w:numId="35">
    <w:abstractNumId w:val="30"/>
  </w:num>
  <w:num w:numId="36">
    <w:abstractNumId w:val="10"/>
  </w:num>
  <w:num w:numId="37">
    <w:abstractNumId w:val="0"/>
  </w:num>
  <w:num w:numId="38">
    <w:abstractNumId w:val="11"/>
  </w:num>
  <w:num w:numId="39">
    <w:abstractNumId w:val="15"/>
  </w:num>
  <w:num w:numId="40">
    <w:abstractNumId w:val="8"/>
  </w:num>
  <w:num w:numId="41">
    <w:abstractNumId w:val="23"/>
  </w:num>
  <w:num w:numId="42">
    <w:abstractNumId w:val="1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39"/>
  </w:num>
  <w:num w:numId="46">
    <w:abstractNumId w:val="12"/>
  </w:num>
  <w:num w:numId="47">
    <w:abstractNumId w:val="4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9E"/>
    <w:rsid w:val="000D0C8A"/>
    <w:rsid w:val="001960E4"/>
    <w:rsid w:val="003A410F"/>
    <w:rsid w:val="00575A40"/>
    <w:rsid w:val="005B7870"/>
    <w:rsid w:val="005E200A"/>
    <w:rsid w:val="0070489E"/>
    <w:rsid w:val="008005AD"/>
    <w:rsid w:val="0082509A"/>
    <w:rsid w:val="008B63D9"/>
    <w:rsid w:val="009302AF"/>
    <w:rsid w:val="00AD0BF9"/>
    <w:rsid w:val="00A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0489E"/>
  </w:style>
  <w:style w:type="paragraph" w:styleId="af4">
    <w:name w:val="Normal (Web)"/>
    <w:basedOn w:val="a"/>
    <w:rsid w:val="007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x-none" w:eastAsia="ru-RU"/>
    </w:rPr>
  </w:style>
  <w:style w:type="character" w:customStyle="1" w:styleId="af6">
    <w:name w:val="Текст сноски Знак"/>
    <w:basedOn w:val="a0"/>
    <w:link w:val="af5"/>
    <w:semiHidden/>
    <w:rsid w:val="007048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rsid w:val="0070489E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a">
    <w:name w:val="footer"/>
    <w:basedOn w:val="a"/>
    <w:link w:val="afb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b">
    <w:name w:val="Нижний колонтитул Знак"/>
    <w:basedOn w:val="a0"/>
    <w:link w:val="afa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Body Text"/>
    <w:basedOn w:val="a"/>
    <w:link w:val="afd"/>
    <w:rsid w:val="0070489E"/>
    <w:pPr>
      <w:spacing w:after="0" w:line="240" w:lineRule="auto"/>
      <w:ind w:right="-185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ru-RU"/>
    </w:rPr>
  </w:style>
  <w:style w:type="character" w:customStyle="1" w:styleId="afd">
    <w:name w:val="Основной текст Знак"/>
    <w:basedOn w:val="a0"/>
    <w:link w:val="afc"/>
    <w:rsid w:val="0070489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e">
    <w:name w:val="Balloon Text"/>
    <w:basedOn w:val="a"/>
    <w:link w:val="aff"/>
    <w:semiHidden/>
    <w:unhideWhenUsed/>
    <w:rsid w:val="0070489E"/>
    <w:pPr>
      <w:spacing w:after="0" w:line="240" w:lineRule="auto"/>
    </w:pPr>
    <w:rPr>
      <w:rFonts w:ascii="Segoe UI" w:eastAsia="Times New Roman" w:hAnsi="Segoe UI" w:cs="Times New Roman"/>
      <w:i w:val="0"/>
      <w:iCs w:val="0"/>
      <w:sz w:val="18"/>
      <w:szCs w:val="18"/>
      <w:lang w:val="x-none" w:eastAsia="x-none"/>
    </w:rPr>
  </w:style>
  <w:style w:type="character" w:customStyle="1" w:styleId="aff">
    <w:name w:val="Текст выноски Знак"/>
    <w:basedOn w:val="a0"/>
    <w:link w:val="afe"/>
    <w:semiHidden/>
    <w:rsid w:val="0070489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704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 Indent"/>
    <w:basedOn w:val="a"/>
    <w:link w:val="aff2"/>
    <w:unhideWhenUsed/>
    <w:rsid w:val="0070489E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0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5">
    <w:name w:val="Font Style15"/>
    <w:rsid w:val="0070489E"/>
    <w:rPr>
      <w:rFonts w:ascii="Times New Roman" w:hAnsi="Times New Roman" w:cs="Times New Roman" w:hint="default"/>
      <w:sz w:val="34"/>
      <w:szCs w:val="34"/>
    </w:rPr>
  </w:style>
  <w:style w:type="paragraph" w:customStyle="1" w:styleId="110">
    <w:name w:val="Заголовок 11"/>
    <w:basedOn w:val="a"/>
    <w:next w:val="a"/>
    <w:qFormat/>
    <w:locked/>
    <w:rsid w:val="007048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7048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i w:val="0"/>
      <w:iCs w:val="0"/>
      <w:color w:val="4F81BD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0489E"/>
  </w:style>
  <w:style w:type="character" w:styleId="aff3">
    <w:name w:val="page number"/>
    <w:rsid w:val="0070489E"/>
  </w:style>
  <w:style w:type="paragraph" w:styleId="aff4">
    <w:name w:val="endnote text"/>
    <w:basedOn w:val="a"/>
    <w:link w:val="aff5"/>
    <w:uiPriority w:val="99"/>
    <w:semiHidden/>
    <w:unhideWhenUsed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4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70489E"/>
    <w:rPr>
      <w:vertAlign w:val="superscript"/>
    </w:rPr>
  </w:style>
  <w:style w:type="character" w:customStyle="1" w:styleId="FontStyle61">
    <w:name w:val="Font Style61"/>
    <w:rsid w:val="0070489E"/>
    <w:rPr>
      <w:rFonts w:ascii="Times New Roman" w:hAnsi="Times New Roman" w:cs="Times New Roman"/>
      <w:sz w:val="22"/>
      <w:szCs w:val="22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aff7">
    <w:name w:val="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Standard">
    <w:name w:val="Standard"/>
    <w:rsid w:val="0070489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3">
    <w:name w:val="Знак1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customStyle="1" w:styleId="23">
    <w:name w:val="Знак2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3">
    <w:name w:val="Знак1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704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89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4">
    <w:name w:val="Style4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4">
    <w:name w:val="Font Style14"/>
    <w:rsid w:val="0070489E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70489E"/>
    <w:rPr>
      <w:sz w:val="20"/>
      <w:szCs w:val="20"/>
      <w:lang w:val="en-US" w:eastAsia="en-US" w:bidi="ar-SA"/>
    </w:rPr>
  </w:style>
  <w:style w:type="character" w:customStyle="1" w:styleId="tendersubject1">
    <w:name w:val="tendersubject1"/>
    <w:rsid w:val="0070489E"/>
    <w:rPr>
      <w:b/>
      <w:bCs/>
      <w:color w:val="0000FF"/>
      <w:sz w:val="20"/>
      <w:szCs w:val="20"/>
    </w:rPr>
  </w:style>
  <w:style w:type="paragraph" w:customStyle="1" w:styleId="14">
    <w:name w:val="Абзац списка1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24">
    <w:name w:val="Абзац списка2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15">
    <w:name w:val="Обычный1"/>
    <w:rsid w:val="00704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70489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4">
    <w:name w:val="Заголовок 1 Знак1"/>
    <w:uiPriority w:val="9"/>
    <w:rsid w:val="0070489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6">
    <w:name w:val="Сетка таблицы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unhideWhenUsed/>
    <w:rsid w:val="007048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7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5B787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5B787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5B787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87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87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rsid w:val="005B787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87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8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8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87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787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787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787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787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5B787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rsid w:val="005B78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5B787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rsid w:val="005B787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qFormat/>
    <w:rsid w:val="005B7870"/>
    <w:rPr>
      <w:b/>
      <w:bCs/>
      <w:spacing w:val="0"/>
    </w:rPr>
  </w:style>
  <w:style w:type="character" w:styleId="a9">
    <w:name w:val="Emphasis"/>
    <w:uiPriority w:val="20"/>
    <w:qFormat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5B787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B78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787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787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B787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B787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B787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B78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B787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B787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B787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B7870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0489E"/>
  </w:style>
  <w:style w:type="paragraph" w:styleId="af4">
    <w:name w:val="Normal (Web)"/>
    <w:basedOn w:val="a"/>
    <w:rsid w:val="0070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x-none" w:eastAsia="ru-RU"/>
    </w:rPr>
  </w:style>
  <w:style w:type="character" w:customStyle="1" w:styleId="af6">
    <w:name w:val="Текст сноски Знак"/>
    <w:basedOn w:val="a0"/>
    <w:link w:val="af5"/>
    <w:semiHidden/>
    <w:rsid w:val="0070489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semiHidden/>
    <w:rsid w:val="0070489E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a">
    <w:name w:val="footer"/>
    <w:basedOn w:val="a"/>
    <w:link w:val="afb"/>
    <w:unhideWhenUsed/>
    <w:rsid w:val="007048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x-none" w:eastAsia="ru-RU"/>
    </w:rPr>
  </w:style>
  <w:style w:type="character" w:customStyle="1" w:styleId="afb">
    <w:name w:val="Нижний колонтитул Знак"/>
    <w:basedOn w:val="a0"/>
    <w:link w:val="afa"/>
    <w:rsid w:val="007048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c">
    <w:name w:val="Body Text"/>
    <w:basedOn w:val="a"/>
    <w:link w:val="afd"/>
    <w:rsid w:val="0070489E"/>
    <w:pPr>
      <w:spacing w:after="0" w:line="240" w:lineRule="auto"/>
      <w:ind w:right="-185"/>
    </w:pPr>
    <w:rPr>
      <w:rFonts w:ascii="Times New Roman" w:eastAsia="Times New Roman" w:hAnsi="Times New Roman" w:cs="Times New Roman"/>
      <w:i w:val="0"/>
      <w:iCs w:val="0"/>
      <w:sz w:val="28"/>
      <w:szCs w:val="28"/>
      <w:lang w:val="x-none" w:eastAsia="ru-RU"/>
    </w:rPr>
  </w:style>
  <w:style w:type="character" w:customStyle="1" w:styleId="afd">
    <w:name w:val="Основной текст Знак"/>
    <w:basedOn w:val="a0"/>
    <w:link w:val="afc"/>
    <w:rsid w:val="0070489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e">
    <w:name w:val="Balloon Text"/>
    <w:basedOn w:val="a"/>
    <w:link w:val="aff"/>
    <w:semiHidden/>
    <w:unhideWhenUsed/>
    <w:rsid w:val="0070489E"/>
    <w:pPr>
      <w:spacing w:after="0" w:line="240" w:lineRule="auto"/>
    </w:pPr>
    <w:rPr>
      <w:rFonts w:ascii="Segoe UI" w:eastAsia="Times New Roman" w:hAnsi="Segoe UI" w:cs="Times New Roman"/>
      <w:i w:val="0"/>
      <w:iCs w:val="0"/>
      <w:sz w:val="18"/>
      <w:szCs w:val="18"/>
      <w:lang w:val="x-none" w:eastAsia="x-none"/>
    </w:rPr>
  </w:style>
  <w:style w:type="character" w:customStyle="1" w:styleId="aff">
    <w:name w:val="Текст выноски Знак"/>
    <w:basedOn w:val="a0"/>
    <w:link w:val="afe"/>
    <w:semiHidden/>
    <w:rsid w:val="0070489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Title">
    <w:name w:val="ConsPlusTitle"/>
    <w:rsid w:val="007048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04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f0">
    <w:name w:val="Table Grid"/>
    <w:basedOn w:val="a1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 Indent"/>
    <w:basedOn w:val="a"/>
    <w:link w:val="aff2"/>
    <w:unhideWhenUsed/>
    <w:rsid w:val="0070489E"/>
    <w:pPr>
      <w:spacing w:after="120" w:line="240" w:lineRule="auto"/>
      <w:ind w:left="283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aff2">
    <w:name w:val="Основной текст с отступом Знак"/>
    <w:basedOn w:val="a0"/>
    <w:link w:val="aff1"/>
    <w:rsid w:val="0070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5">
    <w:name w:val="Font Style15"/>
    <w:rsid w:val="0070489E"/>
    <w:rPr>
      <w:rFonts w:ascii="Times New Roman" w:hAnsi="Times New Roman" w:cs="Times New Roman" w:hint="default"/>
      <w:sz w:val="34"/>
      <w:szCs w:val="34"/>
    </w:rPr>
  </w:style>
  <w:style w:type="paragraph" w:customStyle="1" w:styleId="110">
    <w:name w:val="Заголовок 11"/>
    <w:basedOn w:val="a"/>
    <w:next w:val="a"/>
    <w:qFormat/>
    <w:locked/>
    <w:rsid w:val="007048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i w:val="0"/>
      <w:iCs w:val="0"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semiHidden/>
    <w:unhideWhenUsed/>
    <w:qFormat/>
    <w:locked/>
    <w:rsid w:val="007048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i w:val="0"/>
      <w:iCs w:val="0"/>
      <w:color w:val="4F81BD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70489E"/>
  </w:style>
  <w:style w:type="character" w:styleId="aff3">
    <w:name w:val="page number"/>
    <w:rsid w:val="0070489E"/>
  </w:style>
  <w:style w:type="paragraph" w:styleId="aff4">
    <w:name w:val="endnote text"/>
    <w:basedOn w:val="a"/>
    <w:link w:val="aff5"/>
    <w:uiPriority w:val="99"/>
    <w:semiHidden/>
    <w:unhideWhenUsed/>
    <w:rsid w:val="0070489E"/>
    <w:pPr>
      <w:spacing w:after="0" w:line="240" w:lineRule="auto"/>
    </w:pPr>
    <w:rPr>
      <w:rFonts w:ascii="Times New Roman" w:eastAsia="Times New Roman" w:hAnsi="Times New Roman" w:cs="Times New Roman"/>
      <w:i w:val="0"/>
      <w:iCs w:val="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4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semiHidden/>
    <w:unhideWhenUsed/>
    <w:rsid w:val="0070489E"/>
    <w:rPr>
      <w:vertAlign w:val="superscript"/>
    </w:rPr>
  </w:style>
  <w:style w:type="character" w:customStyle="1" w:styleId="FontStyle61">
    <w:name w:val="Font Style61"/>
    <w:rsid w:val="0070489E"/>
    <w:rPr>
      <w:rFonts w:ascii="Times New Roman" w:hAnsi="Times New Roman" w:cs="Times New Roman"/>
      <w:sz w:val="22"/>
      <w:szCs w:val="22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aff7">
    <w:name w:val="Знак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Standard">
    <w:name w:val="Standard"/>
    <w:rsid w:val="0070489E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3">
    <w:name w:val="Знак1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customStyle="1" w:styleId="23">
    <w:name w:val="Знак2"/>
    <w:basedOn w:val="a"/>
    <w:next w:val="2"/>
    <w:autoRedefine/>
    <w:rsid w:val="0070489E"/>
    <w:pPr>
      <w:spacing w:after="160" w:line="240" w:lineRule="exact"/>
    </w:pPr>
    <w:rPr>
      <w:rFonts w:ascii="Times New Roman" w:eastAsia="Times New Roman" w:hAnsi="Times New Roman" w:cs="Times New Roman"/>
      <w:i w:val="0"/>
      <w:iCs w:val="0"/>
      <w:sz w:val="24"/>
      <w:lang w:val="en-US"/>
    </w:rPr>
  </w:style>
  <w:style w:type="paragraph" w:customStyle="1" w:styleId="113">
    <w:name w:val="Знак11"/>
    <w:basedOn w:val="a"/>
    <w:next w:val="2"/>
    <w:autoRedefine/>
    <w:rsid w:val="0070489E"/>
    <w:pPr>
      <w:spacing w:after="160" w:line="240" w:lineRule="exact"/>
    </w:pPr>
    <w:rPr>
      <w:rFonts w:ascii="Times New Roman" w:eastAsia="Calibri" w:hAnsi="Times New Roman" w:cs="Times New Roman"/>
      <w:i w:val="0"/>
      <w:iCs w:val="0"/>
      <w:sz w:val="24"/>
      <w:lang w:val="en-US"/>
    </w:rPr>
  </w:style>
  <w:style w:type="paragraph" w:styleId="32">
    <w:name w:val="Body Text Indent 3"/>
    <w:basedOn w:val="a"/>
    <w:link w:val="33"/>
    <w:uiPriority w:val="99"/>
    <w:semiHidden/>
    <w:unhideWhenUsed/>
    <w:rsid w:val="0070489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i w:val="0"/>
      <w:iCs w:val="0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0489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4">
    <w:name w:val="Style4"/>
    <w:basedOn w:val="a"/>
    <w:rsid w:val="0070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FontStyle14">
    <w:name w:val="Font Style14"/>
    <w:rsid w:val="0070489E"/>
    <w:rPr>
      <w:rFonts w:ascii="Times New Roman" w:hAnsi="Times New Roman" w:cs="Times New Roman" w:hint="default"/>
      <w:sz w:val="24"/>
      <w:szCs w:val="24"/>
    </w:rPr>
  </w:style>
  <w:style w:type="character" w:customStyle="1" w:styleId="style541">
    <w:name w:val="style541"/>
    <w:rsid w:val="0070489E"/>
    <w:rPr>
      <w:sz w:val="20"/>
      <w:szCs w:val="20"/>
      <w:lang w:val="en-US" w:eastAsia="en-US" w:bidi="ar-SA"/>
    </w:rPr>
  </w:style>
  <w:style w:type="character" w:customStyle="1" w:styleId="tendersubject1">
    <w:name w:val="tendersubject1"/>
    <w:rsid w:val="0070489E"/>
    <w:rPr>
      <w:b/>
      <w:bCs/>
      <w:color w:val="0000FF"/>
      <w:sz w:val="20"/>
      <w:szCs w:val="20"/>
    </w:rPr>
  </w:style>
  <w:style w:type="paragraph" w:customStyle="1" w:styleId="14">
    <w:name w:val="Абзац списка1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24">
    <w:name w:val="Абзац списка2"/>
    <w:basedOn w:val="a"/>
    <w:rsid w:val="0070489E"/>
    <w:pPr>
      <w:spacing w:line="276" w:lineRule="auto"/>
      <w:ind w:left="720"/>
      <w:contextualSpacing/>
    </w:pPr>
    <w:rPr>
      <w:rFonts w:ascii="Calibri" w:eastAsia="Times New Roman" w:hAnsi="Calibri" w:cs="Times New Roman"/>
      <w:i w:val="0"/>
      <w:iCs w:val="0"/>
      <w:sz w:val="22"/>
      <w:szCs w:val="22"/>
    </w:rPr>
  </w:style>
  <w:style w:type="paragraph" w:customStyle="1" w:styleId="15">
    <w:name w:val="Обычный1"/>
    <w:rsid w:val="007048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0">
    <w:name w:val="Заголовок 3 Знак1"/>
    <w:uiPriority w:val="9"/>
    <w:semiHidden/>
    <w:rsid w:val="0070489E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114">
    <w:name w:val="Заголовок 1 Знак1"/>
    <w:uiPriority w:val="9"/>
    <w:rsid w:val="0070489E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table" w:customStyle="1" w:styleId="16">
    <w:name w:val="Сетка таблицы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"/>
    <w:basedOn w:val="a1"/>
    <w:next w:val="aff0"/>
    <w:uiPriority w:val="59"/>
    <w:rsid w:val="0070489E"/>
    <w:pPr>
      <w:spacing w:after="0" w:line="240" w:lineRule="auto"/>
    </w:pPr>
    <w:rPr>
      <w:rFonts w:ascii="Trebuchet MS" w:eastAsia="Trebuchet MS" w:hAnsi="Trebuchet MS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Hyperlink"/>
    <w:uiPriority w:val="99"/>
    <w:unhideWhenUsed/>
    <w:rsid w:val="007048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bv.ru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b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5690</Words>
  <Characters>32437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2020-11-11T12:29:00Z</dcterms:created>
  <dcterms:modified xsi:type="dcterms:W3CDTF">2020-11-11T12:33:00Z</dcterms:modified>
</cp:coreProperties>
</file>